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3FE" w:rsidRPr="00585DCE" w:rsidRDefault="00B623FE" w:rsidP="00865666">
      <w:pPr>
        <w:rPr>
          <w:rFonts w:asciiTheme="minorHAnsi" w:hAnsiTheme="minorHAnsi" w:cstheme="minorHAnsi"/>
          <w:sz w:val="20"/>
          <w:szCs w:val="20"/>
        </w:rPr>
        <w:sectPr w:rsidR="00B623FE" w:rsidRPr="00585DCE" w:rsidSect="008656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961" w:right="964" w:bottom="964" w:left="964" w:header="720" w:footer="720" w:gutter="0"/>
          <w:cols w:space="720"/>
        </w:sectPr>
      </w:pPr>
    </w:p>
    <w:p w:rsidR="000924D0" w:rsidRPr="00585DCE" w:rsidRDefault="000924D0" w:rsidP="00B017CF">
      <w:pPr>
        <w:pStyle w:val="Corpsdetexte"/>
        <w:rPr>
          <w:rFonts w:asciiTheme="minorHAnsi" w:hAnsiTheme="minorHAnsi" w:cstheme="minorHAnsi"/>
          <w:noProof/>
        </w:rPr>
      </w:pPr>
    </w:p>
    <w:p w:rsidR="00180A24" w:rsidRPr="00180A24" w:rsidRDefault="00180A24" w:rsidP="00180A24">
      <w:pPr>
        <w:pStyle w:val="Corpsdetexte"/>
        <w:jc w:val="left"/>
        <w:rPr>
          <w:rFonts w:asciiTheme="minorHAnsi" w:hAnsiTheme="minorHAnsi" w:cstheme="minorHAnsi"/>
          <w:b/>
          <w:noProof/>
        </w:rPr>
      </w:pPr>
      <w:r w:rsidRPr="00180A24">
        <w:rPr>
          <w:rFonts w:asciiTheme="minorHAnsi" w:hAnsiTheme="minorHAnsi" w:cstheme="minorHAnsi"/>
          <w:b/>
          <w:noProof/>
          <w:u w:val="single"/>
        </w:rPr>
        <w:t>NOM ETABLISSEMENT</w:t>
      </w:r>
      <w:r>
        <w:rPr>
          <w:rFonts w:asciiTheme="minorHAnsi" w:hAnsiTheme="minorHAnsi" w:cstheme="minorHAnsi"/>
          <w:b/>
          <w:noProof/>
        </w:rPr>
        <w:t> :</w:t>
      </w:r>
    </w:p>
    <w:p w:rsidR="00180A24" w:rsidRDefault="00180A24" w:rsidP="00585DCE">
      <w:pPr>
        <w:pStyle w:val="Corpsdetexte"/>
        <w:jc w:val="center"/>
        <w:rPr>
          <w:rFonts w:asciiTheme="minorHAnsi" w:hAnsiTheme="minorHAnsi" w:cstheme="minorHAnsi"/>
          <w:b/>
          <w:noProof/>
          <w:sz w:val="24"/>
        </w:rPr>
      </w:pPr>
    </w:p>
    <w:p w:rsidR="00585DCE" w:rsidRPr="00585DCE" w:rsidRDefault="00585DCE" w:rsidP="00585DCE">
      <w:pPr>
        <w:pStyle w:val="Corpsdetexte"/>
        <w:jc w:val="center"/>
        <w:rPr>
          <w:rFonts w:asciiTheme="minorHAnsi" w:hAnsiTheme="minorHAnsi" w:cstheme="minorHAnsi"/>
          <w:b/>
          <w:noProof/>
          <w:sz w:val="24"/>
        </w:rPr>
      </w:pPr>
      <w:r w:rsidRPr="00585DCE">
        <w:rPr>
          <w:rFonts w:asciiTheme="minorHAnsi" w:hAnsiTheme="minorHAnsi" w:cstheme="minorHAnsi"/>
          <w:b/>
          <w:noProof/>
          <w:sz w:val="24"/>
        </w:rPr>
        <w:t>FICHE ADMINISTRATIF : MOYENS GENERAUX</w:t>
      </w:r>
    </w:p>
    <w:p w:rsidR="00585DCE" w:rsidRDefault="00585DCE" w:rsidP="00585DCE">
      <w:pPr>
        <w:pStyle w:val="Corpsdetexte"/>
        <w:jc w:val="center"/>
        <w:rPr>
          <w:rFonts w:asciiTheme="minorHAnsi" w:hAnsiTheme="minorHAnsi" w:cstheme="minorHAnsi"/>
          <w:noProof/>
          <w:sz w:val="24"/>
        </w:rPr>
      </w:pPr>
    </w:p>
    <w:p w:rsidR="00585DCE" w:rsidRDefault="00585DCE" w:rsidP="00585DCE">
      <w:pPr>
        <w:pStyle w:val="Corpsdetexte"/>
        <w:jc w:val="left"/>
      </w:pPr>
      <w:r>
        <w:t xml:space="preserve">Merci de bien vouloir renseigner cette fiche en plus des modules Nature de la demande et Identification de la structure. Veuillez également joindre les pièces demandées. </w:t>
      </w:r>
    </w:p>
    <w:p w:rsidR="00585DCE" w:rsidRPr="00585DCE" w:rsidRDefault="00585DCE" w:rsidP="00585DCE">
      <w:pPr>
        <w:pStyle w:val="Corpsdetexte"/>
        <w:jc w:val="center"/>
        <w:rPr>
          <w:rFonts w:asciiTheme="minorHAnsi" w:hAnsiTheme="minorHAnsi" w:cstheme="minorHAnsi"/>
          <w:b/>
        </w:rPr>
      </w:pPr>
    </w:p>
    <w:p w:rsidR="00585DCE" w:rsidRPr="00585DCE" w:rsidRDefault="00585DCE" w:rsidP="00585DCE">
      <w:pPr>
        <w:pStyle w:val="Paragraphedeliste"/>
        <w:widowControl/>
        <w:numPr>
          <w:ilvl w:val="0"/>
          <w:numId w:val="5"/>
        </w:numPr>
        <w:overflowPunct w:val="0"/>
        <w:adjustRightInd w:val="0"/>
        <w:spacing w:before="0"/>
        <w:contextualSpacing/>
        <w:textAlignment w:val="baseline"/>
        <w:rPr>
          <w:rFonts w:asciiTheme="minorHAnsi" w:hAnsiTheme="minorHAnsi" w:cstheme="minorHAnsi"/>
          <w:color w:val="0070C0"/>
          <w:sz w:val="20"/>
          <w:szCs w:val="20"/>
        </w:rPr>
      </w:pPr>
      <w:r w:rsidRPr="00585DCE">
        <w:rPr>
          <w:rFonts w:asciiTheme="minorHAnsi" w:hAnsiTheme="minorHAnsi" w:cstheme="minorHAnsi"/>
          <w:color w:val="0070C0"/>
          <w:sz w:val="20"/>
          <w:szCs w:val="20"/>
        </w:rPr>
        <w:t>ORGANISATION ET EFFECTIF DE LA PUI</w:t>
      </w:r>
    </w:p>
    <w:p w:rsidR="00585DCE" w:rsidRPr="00585DCE" w:rsidRDefault="00585DCE" w:rsidP="00585DCE">
      <w:pPr>
        <w:rPr>
          <w:rFonts w:asciiTheme="minorHAnsi" w:hAnsiTheme="minorHAnsi" w:cstheme="minorHAnsi"/>
          <w:color w:val="0070C0"/>
          <w:sz w:val="20"/>
          <w:szCs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274"/>
        <w:gridCol w:w="5260"/>
        <w:gridCol w:w="1017"/>
      </w:tblGrid>
      <w:tr w:rsidR="00585DCE" w:rsidRPr="00585DCE" w:rsidTr="00585DCE">
        <w:tc>
          <w:tcPr>
            <w:tcW w:w="3344" w:type="dxa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Eléments demandés</w:t>
            </w:r>
          </w:p>
        </w:tc>
        <w:tc>
          <w:tcPr>
            <w:tcW w:w="5415" w:type="dxa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Réponses de l’établissement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et/</w:t>
            </w: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ou document joint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Réservé ARS</w:t>
            </w:r>
          </w:p>
        </w:tc>
      </w:tr>
      <w:tr w:rsidR="00585DCE" w:rsidRPr="00585DCE" w:rsidTr="008B6AB6">
        <w:trPr>
          <w:trHeight w:val="748"/>
        </w:trPr>
        <w:tc>
          <w:tcPr>
            <w:tcW w:w="3344" w:type="dxa"/>
            <w:vAlign w:val="center"/>
          </w:tcPr>
          <w:p w:rsidR="00585DCE" w:rsidRPr="00585DCE" w:rsidRDefault="00585DCE" w:rsidP="00AB75AD">
            <w:pPr>
              <w:ind w:right="-70"/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Description des modalités prévues de remplacement des pharmaciens en cas d’absence</w:t>
            </w:r>
          </w:p>
        </w:tc>
        <w:tc>
          <w:tcPr>
            <w:tcW w:w="5415" w:type="dxa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8B6AB6">
        <w:trPr>
          <w:trHeight w:val="1836"/>
        </w:trPr>
        <w:tc>
          <w:tcPr>
            <w:tcW w:w="3344" w:type="dxa"/>
            <w:vAlign w:val="center"/>
          </w:tcPr>
          <w:p w:rsidR="00585DCE" w:rsidRPr="00585DCE" w:rsidRDefault="00585DCE" w:rsidP="00AB75AD">
            <w:pPr>
              <w:ind w:right="-70"/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Description de l’organisation de la permanence pharmaceutique et de la continuité des soins en dehors des heures d’ouverture de la PUI (personnels participant, planning astreinte et/ou gardes, périmètres / missions et activités autorisée, …)</w:t>
            </w:r>
          </w:p>
        </w:tc>
        <w:tc>
          <w:tcPr>
            <w:tcW w:w="5415" w:type="dxa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585DCE">
        <w:trPr>
          <w:trHeight w:val="561"/>
        </w:trPr>
        <w:tc>
          <w:tcPr>
            <w:tcW w:w="3344" w:type="dxa"/>
            <w:vAlign w:val="center"/>
          </w:tcPr>
          <w:p w:rsidR="00585DCE" w:rsidRPr="00585DCE" w:rsidRDefault="00585DCE" w:rsidP="00AB75AD">
            <w:pPr>
              <w:ind w:right="-70"/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Effectifs de personnels, autres que pharmaciens </w:t>
            </w:r>
          </w:p>
        </w:tc>
        <w:tc>
          <w:tcPr>
            <w:tcW w:w="5415" w:type="dxa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Cf</w:t>
            </w:r>
            <w:proofErr w:type="spellEnd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Tableaux 2° EFFECTIFS – 2°B dans le Module Nature de la demande (p.8)  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85DCE" w:rsidRPr="00585DCE" w:rsidRDefault="00585DCE" w:rsidP="00585DCE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200"/>
        <w:gridCol w:w="5334"/>
        <w:gridCol w:w="1017"/>
      </w:tblGrid>
      <w:tr w:rsidR="00585DCE" w:rsidRPr="00585DCE" w:rsidTr="00585DCE">
        <w:tc>
          <w:tcPr>
            <w:tcW w:w="3266" w:type="dxa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Pièces à joindre</w:t>
            </w:r>
          </w:p>
        </w:tc>
        <w:tc>
          <w:tcPr>
            <w:tcW w:w="5493" w:type="dxa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Dénomination du document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Réservé ARS</w:t>
            </w:r>
          </w:p>
        </w:tc>
      </w:tr>
      <w:tr w:rsidR="00585DCE" w:rsidRPr="00585DCE" w:rsidTr="008B6AB6">
        <w:trPr>
          <w:trHeight w:val="973"/>
        </w:trPr>
        <w:tc>
          <w:tcPr>
            <w:tcW w:w="326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Organigramme hiérarchique et fonctionnel mentionnant l’ensemble du personnel de la PUI </w:t>
            </w:r>
          </w:p>
        </w:tc>
        <w:tc>
          <w:tcPr>
            <w:tcW w:w="549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8B6AB6">
        <w:trPr>
          <w:trHeight w:val="774"/>
        </w:trPr>
        <w:tc>
          <w:tcPr>
            <w:tcW w:w="326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Tableau de service nominatif mensuel organisant le temps de présence pharmaceutique </w:t>
            </w:r>
          </w:p>
        </w:tc>
        <w:tc>
          <w:tcPr>
            <w:tcW w:w="549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558"/>
        </w:trPr>
        <w:tc>
          <w:tcPr>
            <w:tcW w:w="326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Etablissements privés : contrat de gérance du pharmacien</w:t>
            </w:r>
          </w:p>
        </w:tc>
        <w:tc>
          <w:tcPr>
            <w:tcW w:w="549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8B6AB6">
        <w:trPr>
          <w:trHeight w:val="766"/>
        </w:trPr>
        <w:tc>
          <w:tcPr>
            <w:tcW w:w="326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Site d’implantation desservis avec nom du pharmacien</w:t>
            </w:r>
          </w:p>
        </w:tc>
        <w:tc>
          <w:tcPr>
            <w:tcW w:w="549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Cf</w:t>
            </w:r>
            <w:proofErr w:type="spellEnd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Tableau 3°A-Sites d’implantation desservis Module Nature de la demande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8B6AB6">
        <w:trPr>
          <w:trHeight w:val="834"/>
        </w:trPr>
        <w:tc>
          <w:tcPr>
            <w:tcW w:w="326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En cas de remplacement : contrats de travail des pharmaciens </w:t>
            </w:r>
          </w:p>
        </w:tc>
        <w:tc>
          <w:tcPr>
            <w:tcW w:w="549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8B6AB6">
        <w:trPr>
          <w:trHeight w:val="846"/>
        </w:trPr>
        <w:tc>
          <w:tcPr>
            <w:tcW w:w="326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Fiches de postes pour le personnel pharmaceutique et non pharmaceutique</w:t>
            </w:r>
          </w:p>
        </w:tc>
        <w:tc>
          <w:tcPr>
            <w:tcW w:w="549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553"/>
        </w:trPr>
        <w:tc>
          <w:tcPr>
            <w:tcW w:w="326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Plan de formation de l’année n-1 et celui de l’année en cours </w:t>
            </w:r>
          </w:p>
        </w:tc>
        <w:tc>
          <w:tcPr>
            <w:tcW w:w="549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85DCE" w:rsidRPr="00585DCE" w:rsidRDefault="00585DCE" w:rsidP="00585DCE">
      <w:pPr>
        <w:spacing w:after="200" w:line="276" w:lineRule="auto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585DCE"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:rsidR="00585DCE" w:rsidRPr="00585DCE" w:rsidRDefault="00585DCE" w:rsidP="00585DCE">
      <w:pPr>
        <w:pStyle w:val="Paragraphedeliste"/>
        <w:widowControl/>
        <w:numPr>
          <w:ilvl w:val="0"/>
          <w:numId w:val="5"/>
        </w:numPr>
        <w:overflowPunct w:val="0"/>
        <w:adjustRightInd w:val="0"/>
        <w:spacing w:before="0"/>
        <w:contextualSpacing/>
        <w:textAlignment w:val="baseline"/>
        <w:rPr>
          <w:rFonts w:asciiTheme="minorHAnsi" w:hAnsiTheme="minorHAnsi" w:cstheme="minorHAnsi"/>
          <w:color w:val="0070C0"/>
          <w:sz w:val="20"/>
          <w:szCs w:val="20"/>
        </w:rPr>
      </w:pPr>
      <w:r w:rsidRPr="00585DCE">
        <w:rPr>
          <w:rFonts w:asciiTheme="minorHAnsi" w:hAnsiTheme="minorHAnsi" w:cstheme="minorHAnsi"/>
          <w:color w:val="0070C0"/>
          <w:sz w:val="20"/>
          <w:szCs w:val="20"/>
        </w:rPr>
        <w:lastRenderedPageBreak/>
        <w:t>SYSTEMES D’INFORMATION ET DE COMMUNICATION DE LA PUI</w:t>
      </w:r>
    </w:p>
    <w:p w:rsidR="00585DCE" w:rsidRPr="00585DCE" w:rsidRDefault="00585DCE" w:rsidP="00585DCE">
      <w:pPr>
        <w:tabs>
          <w:tab w:val="left" w:pos="1245"/>
        </w:tabs>
        <w:ind w:left="36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3386"/>
        <w:gridCol w:w="5209"/>
        <w:gridCol w:w="1017"/>
      </w:tblGrid>
      <w:tr w:rsidR="00585DCE" w:rsidRPr="00585DCE" w:rsidTr="00585DCE">
        <w:tc>
          <w:tcPr>
            <w:tcW w:w="3457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Eléments demandés </w:t>
            </w:r>
          </w:p>
        </w:tc>
        <w:tc>
          <w:tcPr>
            <w:tcW w:w="536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Réponses de l’établissement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et/</w:t>
            </w: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ou document joint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Réservé ARS</w:t>
            </w:r>
          </w:p>
        </w:tc>
      </w:tr>
      <w:tr w:rsidR="00585DCE" w:rsidRPr="00585DCE" w:rsidTr="00585DCE">
        <w:trPr>
          <w:trHeight w:val="922"/>
        </w:trPr>
        <w:tc>
          <w:tcPr>
            <w:tcW w:w="3457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Liste et description des systèmes d’information et logiciels métiers pharmaceutiques</w:t>
            </w:r>
          </w:p>
        </w:tc>
        <w:tc>
          <w:tcPr>
            <w:tcW w:w="536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Cf</w:t>
            </w:r>
            <w:proofErr w:type="spellEnd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Tableau 3°C- Système d’information dans Module Nature de la demande 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585DCE">
        <w:trPr>
          <w:trHeight w:val="852"/>
        </w:trPr>
        <w:tc>
          <w:tcPr>
            <w:tcW w:w="3457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Nombre et emplacement des postes informatiques</w:t>
            </w:r>
          </w:p>
        </w:tc>
        <w:tc>
          <w:tcPr>
            <w:tcW w:w="536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585DCE">
        <w:trPr>
          <w:trHeight w:val="837"/>
        </w:trPr>
        <w:tc>
          <w:tcPr>
            <w:tcW w:w="3457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Moyens de communication et emplacement : téléphone, télécopie, internet</w:t>
            </w:r>
          </w:p>
        </w:tc>
        <w:tc>
          <w:tcPr>
            <w:tcW w:w="536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85DCE" w:rsidRPr="00585DCE" w:rsidRDefault="00585DCE" w:rsidP="0008724B">
      <w:pPr>
        <w:tabs>
          <w:tab w:val="left" w:pos="1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3343"/>
        <w:gridCol w:w="5252"/>
        <w:gridCol w:w="1017"/>
      </w:tblGrid>
      <w:tr w:rsidR="00585DCE" w:rsidRPr="00585DCE" w:rsidTr="00585DCE">
        <w:tc>
          <w:tcPr>
            <w:tcW w:w="341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404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Dénomination du document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585DCE" w:rsidRPr="00585DCE" w:rsidTr="0008724B">
        <w:trPr>
          <w:trHeight w:val="473"/>
        </w:trPr>
        <w:tc>
          <w:tcPr>
            <w:tcW w:w="341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Dossier de validation </w:t>
            </w:r>
          </w:p>
        </w:tc>
        <w:tc>
          <w:tcPr>
            <w:tcW w:w="5404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849"/>
        </w:trPr>
        <w:tc>
          <w:tcPr>
            <w:tcW w:w="341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Procédures dégradées en cas de panne informatique </w:t>
            </w:r>
          </w:p>
        </w:tc>
        <w:tc>
          <w:tcPr>
            <w:tcW w:w="5404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705"/>
        </w:trPr>
        <w:tc>
          <w:tcPr>
            <w:tcW w:w="341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Procédure ou courte note technique sur la sérialisation </w:t>
            </w:r>
          </w:p>
        </w:tc>
        <w:tc>
          <w:tcPr>
            <w:tcW w:w="5404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971"/>
        </w:trPr>
        <w:tc>
          <w:tcPr>
            <w:tcW w:w="341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i/>
                <w:sz w:val="20"/>
                <w:szCs w:val="20"/>
              </w:rPr>
              <w:t>Enregistrement sur France MVO, facture de paiement ou capture d’écran de l’installation du certificat</w:t>
            </w:r>
          </w:p>
        </w:tc>
        <w:tc>
          <w:tcPr>
            <w:tcW w:w="5404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85DCE" w:rsidRPr="00585DCE" w:rsidRDefault="00585DCE" w:rsidP="00585DCE">
      <w:pPr>
        <w:spacing w:after="20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585DCE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585DCE" w:rsidRPr="00585DCE" w:rsidRDefault="00585DCE" w:rsidP="00585DCE">
      <w:pPr>
        <w:pStyle w:val="Paragraphedeliste"/>
        <w:widowControl/>
        <w:numPr>
          <w:ilvl w:val="0"/>
          <w:numId w:val="5"/>
        </w:numPr>
        <w:tabs>
          <w:tab w:val="left" w:pos="1245"/>
        </w:tabs>
        <w:overflowPunct w:val="0"/>
        <w:adjustRightInd w:val="0"/>
        <w:spacing w:before="0"/>
        <w:contextualSpacing/>
        <w:textAlignment w:val="baseline"/>
        <w:rPr>
          <w:rFonts w:asciiTheme="minorHAnsi" w:hAnsiTheme="minorHAnsi" w:cstheme="minorHAnsi"/>
          <w:color w:val="0070C0"/>
          <w:sz w:val="20"/>
          <w:szCs w:val="20"/>
        </w:rPr>
      </w:pPr>
      <w:r w:rsidRPr="00585DCE">
        <w:rPr>
          <w:rFonts w:asciiTheme="minorHAnsi" w:hAnsiTheme="minorHAnsi" w:cstheme="minorHAnsi"/>
          <w:color w:val="0070C0"/>
          <w:sz w:val="20"/>
          <w:szCs w:val="20"/>
        </w:rPr>
        <w:lastRenderedPageBreak/>
        <w:t xml:space="preserve">LOCAUX GENERAUX DE LA PUI ET EQUIPEMENTS </w:t>
      </w:r>
    </w:p>
    <w:p w:rsidR="00585DCE" w:rsidRPr="00585DCE" w:rsidRDefault="00585DCE" w:rsidP="00585DCE">
      <w:pPr>
        <w:tabs>
          <w:tab w:val="left" w:pos="1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357"/>
        <w:gridCol w:w="5177"/>
        <w:gridCol w:w="1017"/>
      </w:tblGrid>
      <w:tr w:rsidR="00585DCE" w:rsidRPr="00585DCE" w:rsidTr="00585DCE"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Eléments demandés 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Réponses de l’établissement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et/</w:t>
            </w: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ou document joint 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Réservé ARS</w:t>
            </w:r>
          </w:p>
        </w:tc>
      </w:tr>
      <w:tr w:rsidR="00585DCE" w:rsidRPr="00585DCE" w:rsidTr="0008724B">
        <w:trPr>
          <w:trHeight w:val="1326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Moyens en équipements notamment pour le stockage des médicaments, des stupéfiants, des produits thermosensibles et des produits inflammables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1273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Mentionner les équipements de transport entre la PUI et les services et leur système de sécurisation : charriots, armoires roulantes …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1958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Gaz médicaux : description de la procédure ou courte note technique, </w:t>
            </w:r>
            <w:r w:rsidRPr="00585DC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modalités d’accès et de sécurisation de la zone – affichage, formations à la sécurité, attribution des tâches et délégation des tâches pharmaceutiques, modalités de contrôle annuel des prises murales </w:t>
            </w: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585DCE">
        <w:trPr>
          <w:trHeight w:val="571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Listes des enceintes froides : produits thermosensibles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585DCE">
        <w:trPr>
          <w:trHeight w:val="834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Procédure ou courte note technique sur les modalités de stockage des produits stupéfiants 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585DCE">
        <w:trPr>
          <w:trHeight w:val="822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Modalités de conservation des produits (température, ventilation, climatisation …)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856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Présence d’un affichage approprié à l’entrée de la PUI (nom des pharmaciens, horaires d’ouverture) 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585DCE">
        <w:trPr>
          <w:trHeight w:val="547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Modalités de protection contre les risques d'effraction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578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Système adopté pour permettre la surveillance des locaux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828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Modalités de contrôle de l'entrée de la PUI aux personnes non autorisées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1265"/>
        </w:trPr>
        <w:tc>
          <w:tcPr>
            <w:tcW w:w="3426" w:type="dxa"/>
          </w:tcPr>
          <w:p w:rsidR="00585DCE" w:rsidRPr="00585DCE" w:rsidRDefault="00585DCE" w:rsidP="00AB75AD">
            <w:pPr>
              <w:tabs>
                <w:tab w:val="left" w:pos="16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Nature des sols, murs, plafonds et plans de travail (ils doivent être conçus pour permettre un nettoyage et/ou une désinfection aisée)</w:t>
            </w:r>
          </w:p>
        </w:tc>
        <w:tc>
          <w:tcPr>
            <w:tcW w:w="533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85DCE" w:rsidRPr="00585DCE" w:rsidRDefault="00585DCE" w:rsidP="00585DCE">
      <w:pPr>
        <w:tabs>
          <w:tab w:val="left" w:pos="1245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337"/>
        <w:gridCol w:w="5219"/>
        <w:gridCol w:w="995"/>
      </w:tblGrid>
      <w:tr w:rsidR="00585DCE" w:rsidRPr="00585DCE" w:rsidTr="008F4278">
        <w:tc>
          <w:tcPr>
            <w:tcW w:w="3337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Pièces à joindre </w:t>
            </w:r>
          </w:p>
        </w:tc>
        <w:tc>
          <w:tcPr>
            <w:tcW w:w="5219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Dénomination du document 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585DCE" w:rsidRPr="00585DCE" w:rsidTr="008F4278">
        <w:trPr>
          <w:trHeight w:val="1174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Plan(s) de masse situant les locaux de la PUI sur les sites et précisant leur destination (stérilisation, </w:t>
            </w:r>
            <w:proofErr w:type="spellStart"/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radiopharmacie</w:t>
            </w:r>
            <w:proofErr w:type="spellEnd"/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 …) et leur exposition 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4170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Plan en A3 indiquant : 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Toutes les zones de la PUI y compris oxygène et annexe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Surface des pièces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Zone de réception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Zone de livraison en dehors des heures d’ouverture de la PUI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Zone de dispensation 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Bureaux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Zone de stockage des médicaments et DM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Archivages 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Vestiaire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Zone des gaz à usage médical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Zone emplacement médicaments 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Zone des produits inflammables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Zone des produits stupéfiants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Flux des produits et des personnels 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683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En cas de transfert ou modification, plans de situation avant - pendant – après travaux 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435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Le cas échéant, planning de réalisation des travaux de la PUI 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1114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Listes des moyens en équipements notamment pour le stockage des médicaments, des stupéfiants, des produits thermosensibles et des produits inflammables 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1853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Procédure de gestion des produits thermosensibles, </w:t>
            </w:r>
            <w:r w:rsidRPr="00585DC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système de contrôle de la température et modalités d’alerte du personnel, gestion des non conformités : conduite à tenir en cas d’excursion de température, modalités de conservation des produits thermosensibles en cas de panne de l’enceinte </w:t>
            </w: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697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Modalités de conservation des produits dont produits thermosensibles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504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Liste du personnel ayant accès aux stupéfiants stockés à la PUI 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416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6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Existence d'une procédure d'entretien des locaux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416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6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Dernière feuille de traçabilité d’entretien des locaux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5DCE" w:rsidRPr="00585DCE" w:rsidTr="008F4278">
        <w:trPr>
          <w:trHeight w:val="636"/>
        </w:trPr>
        <w:tc>
          <w:tcPr>
            <w:tcW w:w="3337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6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Le cas échéant, contrat de sous-traitance avec le prestataire de service 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4FF5" w:rsidRPr="00585DCE" w:rsidTr="008F4278">
        <w:trPr>
          <w:trHeight w:val="636"/>
        </w:trPr>
        <w:tc>
          <w:tcPr>
            <w:tcW w:w="3337" w:type="dxa"/>
            <w:shd w:val="clear" w:color="auto" w:fill="FEF5D8" w:themeFill="accent3" w:themeFillTint="33"/>
          </w:tcPr>
          <w:p w:rsidR="00914FF5" w:rsidRPr="00585DCE" w:rsidRDefault="00914FF5" w:rsidP="00914FF5">
            <w:pPr>
              <w:tabs>
                <w:tab w:val="left" w:pos="16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Modalités de lutte contre l'introduction de nuisibles (insectes, rongeurs…)</w:t>
            </w:r>
          </w:p>
        </w:tc>
        <w:tc>
          <w:tcPr>
            <w:tcW w:w="5219" w:type="dxa"/>
            <w:shd w:val="clear" w:color="auto" w:fill="FEF5D8" w:themeFill="accent3" w:themeFillTint="33"/>
          </w:tcPr>
          <w:p w:rsidR="00914FF5" w:rsidRPr="00585DCE" w:rsidRDefault="00914FF5" w:rsidP="00914FF5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2F2F2" w:themeFill="background1" w:themeFillShade="F2"/>
          </w:tcPr>
          <w:p w:rsidR="00914FF5" w:rsidRPr="00585DCE" w:rsidRDefault="00914FF5" w:rsidP="00914FF5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14FF5" w:rsidRDefault="00914FF5">
      <w:pPr>
        <w:rPr>
          <w:rFonts w:asciiTheme="minorHAnsi" w:hAnsiTheme="minorHAnsi" w:cstheme="minorHAnsi"/>
          <w:color w:val="0070C0"/>
          <w:sz w:val="20"/>
          <w:szCs w:val="20"/>
        </w:rPr>
      </w:pPr>
    </w:p>
    <w:p w:rsidR="00914FF5" w:rsidRDefault="00914FF5">
      <w:pPr>
        <w:rPr>
          <w:rFonts w:asciiTheme="minorHAnsi" w:hAnsiTheme="minorHAnsi" w:cstheme="minorHAnsi"/>
          <w:color w:val="0070C0"/>
          <w:sz w:val="20"/>
          <w:szCs w:val="20"/>
        </w:rPr>
      </w:pPr>
      <w:r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:rsidR="00914FF5" w:rsidRDefault="00914FF5">
      <w:pPr>
        <w:rPr>
          <w:rFonts w:asciiTheme="minorHAnsi" w:hAnsiTheme="minorHAnsi" w:cstheme="minorHAnsi"/>
          <w:color w:val="0070C0"/>
          <w:sz w:val="20"/>
          <w:szCs w:val="20"/>
        </w:rPr>
      </w:pPr>
    </w:p>
    <w:p w:rsidR="00585DCE" w:rsidRPr="00585DCE" w:rsidRDefault="00585DCE" w:rsidP="00585DCE">
      <w:pPr>
        <w:pStyle w:val="Paragraphedeliste"/>
        <w:widowControl/>
        <w:numPr>
          <w:ilvl w:val="0"/>
          <w:numId w:val="5"/>
        </w:numPr>
        <w:tabs>
          <w:tab w:val="left" w:pos="1245"/>
        </w:tabs>
        <w:overflowPunct w:val="0"/>
        <w:adjustRightInd w:val="0"/>
        <w:spacing w:before="0"/>
        <w:contextualSpacing/>
        <w:textAlignment w:val="baseline"/>
        <w:rPr>
          <w:rFonts w:asciiTheme="minorHAnsi" w:hAnsiTheme="minorHAnsi" w:cstheme="minorHAnsi"/>
          <w:color w:val="0070C0"/>
          <w:sz w:val="20"/>
          <w:szCs w:val="20"/>
        </w:rPr>
      </w:pPr>
      <w:r w:rsidRPr="00585DCE">
        <w:rPr>
          <w:rFonts w:asciiTheme="minorHAnsi" w:hAnsiTheme="minorHAnsi" w:cstheme="minorHAnsi"/>
          <w:color w:val="0070C0"/>
          <w:sz w:val="20"/>
          <w:szCs w:val="20"/>
        </w:rPr>
        <w:t xml:space="preserve">MISSIONS DE LA PUI </w:t>
      </w:r>
    </w:p>
    <w:p w:rsidR="00585DCE" w:rsidRPr="00585DCE" w:rsidRDefault="00585DCE" w:rsidP="00585DCE">
      <w:pPr>
        <w:tabs>
          <w:tab w:val="left" w:pos="1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381"/>
        <w:gridCol w:w="5182"/>
        <w:gridCol w:w="1017"/>
      </w:tblGrid>
      <w:tr w:rsidR="0008724B" w:rsidRPr="00585DCE" w:rsidTr="0008724B">
        <w:tc>
          <w:tcPr>
            <w:tcW w:w="3450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Eléments demandés </w:t>
            </w:r>
          </w:p>
        </w:tc>
        <w:tc>
          <w:tcPr>
            <w:tcW w:w="5338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Réponses de l’établissements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et/</w:t>
            </w: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ou document joint 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Réservé ARS</w:t>
            </w:r>
          </w:p>
        </w:tc>
      </w:tr>
      <w:tr w:rsidR="0008724B" w:rsidRPr="00585DCE" w:rsidTr="0008724B">
        <w:trPr>
          <w:trHeight w:val="818"/>
        </w:trPr>
        <w:tc>
          <w:tcPr>
            <w:tcW w:w="3450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Modalités de réalisation de l’activité de pharmacie clinique sur chacun des sites desservis par la PUI</w:t>
            </w:r>
          </w:p>
        </w:tc>
        <w:tc>
          <w:tcPr>
            <w:tcW w:w="5338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8724B" w:rsidRPr="00585DCE" w:rsidTr="00914FF5">
        <w:trPr>
          <w:trHeight w:val="2956"/>
        </w:trPr>
        <w:tc>
          <w:tcPr>
            <w:tcW w:w="3450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Lister les actions d’information aux patients et aux professionnels de santé sur les produits de santé, actions de promotion et d’évaluation de leur bon usage (ex : </w:t>
            </w:r>
            <w:r w:rsidRPr="00914FF5">
              <w:rPr>
                <w:rFonts w:asciiTheme="minorHAnsi" w:hAnsiTheme="minorHAnsi" w:cstheme="minorHAnsi"/>
                <w:i/>
                <w:sz w:val="20"/>
                <w:szCs w:val="20"/>
              </w:rPr>
              <w:t>participation aux RCP, habilitation en éducation thérapeutique, brochure de bon usage, bilan de médication, conciliation médicamenteuse, plan de prise lors du retour à domicile, lien ville/hôpital…)</w:t>
            </w:r>
          </w:p>
        </w:tc>
        <w:tc>
          <w:tcPr>
            <w:tcW w:w="5338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8724B" w:rsidRPr="00585DCE" w:rsidTr="0008724B">
        <w:trPr>
          <w:trHeight w:val="565"/>
        </w:trPr>
        <w:tc>
          <w:tcPr>
            <w:tcW w:w="3450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Pourcentage des lits qui bénéficient d'une analyse pharmaceutique</w:t>
            </w:r>
          </w:p>
        </w:tc>
        <w:tc>
          <w:tcPr>
            <w:tcW w:w="5338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8724B" w:rsidRPr="00585DCE" w:rsidTr="0008724B">
        <w:trPr>
          <w:trHeight w:val="752"/>
        </w:trPr>
        <w:tc>
          <w:tcPr>
            <w:tcW w:w="3450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Identité du responsable de la pharmacovigilance</w:t>
            </w:r>
          </w:p>
        </w:tc>
        <w:tc>
          <w:tcPr>
            <w:tcW w:w="5338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Cf</w:t>
            </w:r>
            <w:proofErr w:type="spellEnd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2°A- Effectifs de pharmaciens prévus pour l’exercice des missions de la pharmacie, ainsi que leur temps de présence exprimé en demi-journée dans Module Nature de la demande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8724B" w:rsidRPr="00585DCE" w:rsidTr="0008724B">
        <w:trPr>
          <w:trHeight w:val="821"/>
        </w:trPr>
        <w:tc>
          <w:tcPr>
            <w:tcW w:w="3450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Identité du responsable de la matériovigilance</w:t>
            </w:r>
          </w:p>
        </w:tc>
        <w:tc>
          <w:tcPr>
            <w:tcW w:w="5338" w:type="dxa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>Cf</w:t>
            </w:r>
            <w:proofErr w:type="spellEnd"/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2°A- Effectifs de pharmaciens prévus pour l’exercice des missions de la pharmacie, ainsi que leur temps de présence exprimé en demi-journée dans Module Nature de la demande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85DCE" w:rsidRPr="00585DCE" w:rsidRDefault="00585DCE" w:rsidP="00585DCE">
      <w:pPr>
        <w:tabs>
          <w:tab w:val="left" w:pos="1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310"/>
        <w:gridCol w:w="5224"/>
        <w:gridCol w:w="1017"/>
      </w:tblGrid>
      <w:tr w:rsidR="00585DCE" w:rsidRPr="00585DCE" w:rsidTr="0008724B">
        <w:tc>
          <w:tcPr>
            <w:tcW w:w="3373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Pièces à fournir </w:t>
            </w:r>
          </w:p>
        </w:tc>
        <w:tc>
          <w:tcPr>
            <w:tcW w:w="5386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Dénomination du document 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585DCE" w:rsidRPr="00585DCE" w:rsidTr="0008724B">
        <w:trPr>
          <w:trHeight w:val="522"/>
        </w:trPr>
        <w:tc>
          <w:tcPr>
            <w:tcW w:w="337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Procédure de gestion des stocks </w:t>
            </w:r>
          </w:p>
        </w:tc>
        <w:tc>
          <w:tcPr>
            <w:tcW w:w="538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c>
          <w:tcPr>
            <w:tcW w:w="337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Procédure de gestion des périmés  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698"/>
        </w:trPr>
        <w:tc>
          <w:tcPr>
            <w:tcW w:w="337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Procédure en place / organisation pour la pharmacovigilance </w:t>
            </w:r>
          </w:p>
        </w:tc>
        <w:tc>
          <w:tcPr>
            <w:tcW w:w="538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694"/>
        </w:trPr>
        <w:tc>
          <w:tcPr>
            <w:tcW w:w="337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 xml:space="preserve">Procédure en place / organisation pour la matériovigilance </w:t>
            </w:r>
          </w:p>
        </w:tc>
        <w:tc>
          <w:tcPr>
            <w:tcW w:w="538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c>
          <w:tcPr>
            <w:tcW w:w="3373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sz w:val="20"/>
                <w:szCs w:val="20"/>
              </w:rPr>
              <w:t>Organisation prévue pour les retraits de lots en cas d'alerte sanitaire sur chacun des sites de la PUI</w:t>
            </w:r>
          </w:p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85DCE" w:rsidRPr="00585DCE" w:rsidRDefault="00585DCE" w:rsidP="00585DCE">
      <w:pPr>
        <w:spacing w:after="200" w:line="276" w:lineRule="auto"/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</w:pPr>
      <w:r w:rsidRPr="00585DCE">
        <w:rPr>
          <w:rFonts w:asciiTheme="minorHAnsi" w:eastAsia="Calibri" w:hAnsiTheme="minorHAnsi" w:cstheme="minorHAnsi"/>
          <w:bCs/>
          <w:color w:val="0070C0"/>
          <w:sz w:val="20"/>
          <w:szCs w:val="20"/>
        </w:rPr>
        <w:br w:type="page"/>
      </w:r>
    </w:p>
    <w:p w:rsidR="00585DCE" w:rsidRPr="0008724B" w:rsidRDefault="00585DCE" w:rsidP="00585DCE">
      <w:pPr>
        <w:pStyle w:val="1-TETECHAPITRE"/>
        <w:numPr>
          <w:ilvl w:val="0"/>
          <w:numId w:val="5"/>
        </w:numPr>
        <w:shd w:val="clear" w:color="auto" w:fill="auto"/>
        <w:ind w:right="0"/>
        <w:jc w:val="left"/>
        <w:rPr>
          <w:rFonts w:asciiTheme="minorHAnsi" w:eastAsia="Calibri" w:hAnsiTheme="minorHAnsi" w:cstheme="minorHAnsi"/>
          <w:b w:val="0"/>
          <w:bCs/>
          <w:color w:val="0070C0"/>
          <w:sz w:val="20"/>
          <w:lang w:eastAsia="en-US"/>
        </w:rPr>
      </w:pPr>
      <w:r w:rsidRPr="0008724B">
        <w:rPr>
          <w:rFonts w:asciiTheme="minorHAnsi" w:eastAsia="Calibri" w:hAnsiTheme="minorHAnsi" w:cstheme="minorHAnsi"/>
          <w:b w:val="0"/>
          <w:bCs/>
          <w:color w:val="0070C0"/>
          <w:sz w:val="20"/>
          <w:lang w:eastAsia="en-US"/>
        </w:rPr>
        <w:lastRenderedPageBreak/>
        <w:t xml:space="preserve">CONVENTIONS DE LA PUI AVEC D’AUTRES PUI </w:t>
      </w:r>
    </w:p>
    <w:p w:rsidR="00585DCE" w:rsidRPr="00585DCE" w:rsidRDefault="00585DCE" w:rsidP="00585DCE">
      <w:pPr>
        <w:pStyle w:val="1-TETECHAPITRE"/>
        <w:shd w:val="clear" w:color="auto" w:fill="auto"/>
        <w:ind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146"/>
        <w:gridCol w:w="5410"/>
        <w:gridCol w:w="995"/>
      </w:tblGrid>
      <w:tr w:rsidR="0008724B" w:rsidRPr="00585DCE" w:rsidTr="0008724B">
        <w:tc>
          <w:tcPr>
            <w:tcW w:w="3329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Eléments demandés </w:t>
            </w:r>
          </w:p>
        </w:tc>
        <w:tc>
          <w:tcPr>
            <w:tcW w:w="585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Réponses de l’établissement </w:t>
            </w:r>
            <w:r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et/</w:t>
            </w: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ou document joint </w:t>
            </w:r>
          </w:p>
        </w:tc>
        <w:tc>
          <w:tcPr>
            <w:tcW w:w="592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Réservé ARS </w:t>
            </w:r>
          </w:p>
        </w:tc>
      </w:tr>
      <w:tr w:rsidR="0008724B" w:rsidRPr="00585DCE" w:rsidTr="0008724B">
        <w:trPr>
          <w:trHeight w:val="900"/>
        </w:trPr>
        <w:tc>
          <w:tcPr>
            <w:tcW w:w="3329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Nom et adresse des établissements coopérants avec la PUI </w:t>
            </w:r>
          </w:p>
        </w:tc>
        <w:tc>
          <w:tcPr>
            <w:tcW w:w="585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proofErr w:type="spellStart"/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Cf</w:t>
            </w:r>
            <w:proofErr w:type="spellEnd"/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 Module Identification de la structure, p.5-6</w:t>
            </w:r>
          </w:p>
        </w:tc>
        <w:tc>
          <w:tcPr>
            <w:tcW w:w="592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</w:p>
        </w:tc>
      </w:tr>
      <w:tr w:rsidR="0008724B" w:rsidRPr="00585DCE" w:rsidTr="0008724B">
        <w:trPr>
          <w:trHeight w:val="700"/>
        </w:trPr>
        <w:tc>
          <w:tcPr>
            <w:tcW w:w="3329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Type d’établissement coopérant avec la PUI </w:t>
            </w:r>
          </w:p>
        </w:tc>
        <w:tc>
          <w:tcPr>
            <w:tcW w:w="585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592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08724B">
        <w:trPr>
          <w:trHeight w:val="838"/>
        </w:trPr>
        <w:tc>
          <w:tcPr>
            <w:tcW w:w="3329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FINESS EJ et FINESS ET des établissement coopérant avec la PUI </w:t>
            </w:r>
          </w:p>
        </w:tc>
        <w:tc>
          <w:tcPr>
            <w:tcW w:w="585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592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</w:tbl>
    <w:p w:rsidR="00585DCE" w:rsidRPr="00585DCE" w:rsidRDefault="00585DCE" w:rsidP="00585DCE">
      <w:pPr>
        <w:pStyle w:val="1-TETECHAPITRE"/>
        <w:shd w:val="clear" w:color="auto" w:fill="auto"/>
        <w:ind w:left="0"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164"/>
        <w:gridCol w:w="5370"/>
        <w:gridCol w:w="1017"/>
      </w:tblGrid>
      <w:tr w:rsidR="00585DCE" w:rsidRPr="00585DCE" w:rsidTr="0008724B">
        <w:tc>
          <w:tcPr>
            <w:tcW w:w="3231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Pièces à fournir</w:t>
            </w:r>
          </w:p>
        </w:tc>
        <w:tc>
          <w:tcPr>
            <w:tcW w:w="5528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Dénomination du document 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Réservé ARS </w:t>
            </w:r>
          </w:p>
        </w:tc>
      </w:tr>
      <w:tr w:rsidR="00585DCE" w:rsidRPr="00585DCE" w:rsidTr="0008724B">
        <w:trPr>
          <w:trHeight w:val="704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Convention ou projet de convention de coopération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585DCE" w:rsidRPr="00585DCE" w:rsidTr="0008724B">
        <w:trPr>
          <w:trHeight w:val="828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Pour les établissements parties au GHT, projet pharmacie du projet médical partagé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585DCE" w:rsidRPr="00585DCE" w:rsidTr="0008724B">
        <w:trPr>
          <w:trHeight w:val="840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Pour les GCS, GCSMS : convention constitutive et règlement intérieur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585DCE" w:rsidRPr="00585DCE" w:rsidTr="0008724B">
        <w:trPr>
          <w:trHeight w:val="852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Pour les établissements HAD, la décision ARS définissant la zone géographique d’intervention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</w:tbl>
    <w:p w:rsidR="00585DCE" w:rsidRPr="00585DCE" w:rsidRDefault="00585DCE" w:rsidP="00585DCE">
      <w:pPr>
        <w:spacing w:after="200" w:line="276" w:lineRule="auto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585DCE" w:rsidRPr="00585DCE" w:rsidRDefault="00585DCE" w:rsidP="00585DCE">
      <w:pPr>
        <w:spacing w:after="200" w:line="276" w:lineRule="auto"/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</w:pPr>
      <w:r w:rsidRPr="00585DCE">
        <w:rPr>
          <w:rFonts w:asciiTheme="minorHAnsi" w:eastAsia="Calibri" w:hAnsiTheme="minorHAnsi" w:cstheme="minorHAnsi"/>
          <w:bCs/>
          <w:color w:val="0070C0"/>
          <w:sz w:val="20"/>
          <w:szCs w:val="20"/>
        </w:rPr>
        <w:br w:type="page"/>
      </w:r>
    </w:p>
    <w:p w:rsidR="00585DCE" w:rsidRPr="0008724B" w:rsidRDefault="00585DCE" w:rsidP="00585DCE">
      <w:pPr>
        <w:pStyle w:val="1-TETECHAPITRE"/>
        <w:numPr>
          <w:ilvl w:val="0"/>
          <w:numId w:val="5"/>
        </w:numPr>
        <w:shd w:val="clear" w:color="auto" w:fill="auto"/>
        <w:ind w:right="0"/>
        <w:jc w:val="left"/>
        <w:rPr>
          <w:rFonts w:asciiTheme="minorHAnsi" w:eastAsia="Calibri" w:hAnsiTheme="minorHAnsi" w:cstheme="minorHAnsi"/>
          <w:b w:val="0"/>
          <w:bCs/>
          <w:color w:val="0070C0"/>
          <w:sz w:val="20"/>
          <w:lang w:eastAsia="en-US"/>
        </w:rPr>
      </w:pPr>
      <w:r w:rsidRPr="0008724B">
        <w:rPr>
          <w:rFonts w:asciiTheme="minorHAnsi" w:eastAsia="Calibri" w:hAnsiTheme="minorHAnsi" w:cstheme="minorHAnsi"/>
          <w:b w:val="0"/>
          <w:bCs/>
          <w:color w:val="0070C0"/>
          <w:sz w:val="20"/>
          <w:lang w:eastAsia="en-US"/>
        </w:rPr>
        <w:lastRenderedPageBreak/>
        <w:t xml:space="preserve">MODALITES DE DISPENSATION </w:t>
      </w:r>
    </w:p>
    <w:p w:rsidR="00585DCE" w:rsidRPr="00585DCE" w:rsidRDefault="00585DCE" w:rsidP="00585DCE">
      <w:pPr>
        <w:pStyle w:val="1-TETECHAPITRE"/>
        <w:shd w:val="clear" w:color="auto" w:fill="auto"/>
        <w:ind w:left="0"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190"/>
        <w:gridCol w:w="5366"/>
        <w:gridCol w:w="995"/>
      </w:tblGrid>
      <w:tr w:rsidR="0008724B" w:rsidRPr="00585DCE" w:rsidTr="0008724B"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Eléments demandés 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Réponses de l’établissement </w:t>
            </w:r>
            <w:r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et/</w:t>
            </w: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ou document joint</w:t>
            </w: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Réservé ARS</w:t>
            </w:r>
          </w:p>
        </w:tc>
      </w:tr>
      <w:tr w:rsidR="0008724B" w:rsidRPr="00585DCE" w:rsidTr="00914FF5">
        <w:trPr>
          <w:trHeight w:val="900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Dispensation nominative : Préciser le ou les services ou sites concernés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08724B">
        <w:trPr>
          <w:trHeight w:val="842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Dispensation nominative globalisée : Préciser le ou les services ou sites concernés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08724B">
        <w:trPr>
          <w:trHeight w:val="1267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Dispensation globale : Préciser le ou les services ou sites concernés, description des modalités de dispensation et périodicité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914FF5">
        <w:trPr>
          <w:trHeight w:val="701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Organisation pour assurer une réponse aux demandes urgentes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914FF5">
        <w:trPr>
          <w:trHeight w:val="978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Préciser l'existence éventuelle d'une procédure de dépannage en cas de rupture de produits à la PUI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914FF5">
        <w:trPr>
          <w:trHeight w:val="1558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Préciser l’organisation mise en place pour assurer la continuité de service en dehors des horaires d’ouverture de la PUI (appels exceptionnels, astreinte, garde…)</w:t>
            </w:r>
            <w:bookmarkStart w:id="0" w:name="_GoBack"/>
            <w:bookmarkEnd w:id="0"/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08724B">
        <w:trPr>
          <w:trHeight w:val="1099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Description des modalités d’accès aux médicaments et produits en dehors des heures d’ouverture de la PUI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08724B" w:rsidRPr="00585DCE" w:rsidTr="0008724B">
        <w:trPr>
          <w:trHeight w:val="1770"/>
        </w:trPr>
        <w:tc>
          <w:tcPr>
            <w:tcW w:w="3296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Préciser si des dotations pour soins urgents existent dans chaque unités de soins / pour chaque étage ou service / localisée à un endroit dédié pour tous les services de l’établissement </w:t>
            </w:r>
          </w:p>
        </w:tc>
        <w:tc>
          <w:tcPr>
            <w:tcW w:w="5605" w:type="dxa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876" w:type="dxa"/>
            <w:shd w:val="clear" w:color="auto" w:fill="F2F2F2" w:themeFill="background1" w:themeFillShade="F2"/>
          </w:tcPr>
          <w:p w:rsidR="0008724B" w:rsidRPr="00585DCE" w:rsidRDefault="0008724B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</w:tbl>
    <w:p w:rsidR="00585DCE" w:rsidRDefault="00585DCE" w:rsidP="00585DCE">
      <w:pPr>
        <w:pStyle w:val="1-TETECHAPITRE"/>
        <w:shd w:val="clear" w:color="auto" w:fill="auto"/>
        <w:ind w:left="0"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p w:rsidR="00914FF5" w:rsidRPr="00585DCE" w:rsidRDefault="00914FF5" w:rsidP="00585DCE">
      <w:pPr>
        <w:pStyle w:val="1-TETECHAPITRE"/>
        <w:shd w:val="clear" w:color="auto" w:fill="auto"/>
        <w:ind w:left="0"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180"/>
        <w:gridCol w:w="5354"/>
        <w:gridCol w:w="1017"/>
      </w:tblGrid>
      <w:tr w:rsidR="00585DCE" w:rsidRPr="00585DCE" w:rsidTr="0008724B">
        <w:tc>
          <w:tcPr>
            <w:tcW w:w="3231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Pièces à fournir </w:t>
            </w:r>
          </w:p>
        </w:tc>
        <w:tc>
          <w:tcPr>
            <w:tcW w:w="5528" w:type="dxa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Dénomination du document </w:t>
            </w: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Réservé ARS </w:t>
            </w:r>
          </w:p>
        </w:tc>
      </w:tr>
      <w:tr w:rsidR="00585DCE" w:rsidRPr="00585DCE" w:rsidTr="0008724B">
        <w:trPr>
          <w:trHeight w:val="866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Dispensation nominative : description des modalités de dispensation / procédure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08724B">
        <w:trPr>
          <w:trHeight w:val="567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Dispensation nominative : périodicité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914FF5">
        <w:trPr>
          <w:trHeight w:val="1094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Dispensation nominative globalisée :</w:t>
            </w:r>
            <w:r w:rsidRPr="00585DCE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description des modalités de dispensation / procédure 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914FF5">
        <w:trPr>
          <w:trHeight w:val="583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Dispensation nominative globalisée :</w:t>
            </w:r>
            <w:r w:rsidRPr="00585DCE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périodicité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914FF5">
        <w:trPr>
          <w:trHeight w:val="845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lastRenderedPageBreak/>
              <w:t>Dispensation globale : description des modalités de dispensation / procédure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914FF5">
        <w:trPr>
          <w:trHeight w:val="420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Dispensation globale : périodicité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914FF5">
        <w:trPr>
          <w:trHeight w:val="834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Si PUI qui approvisionne d’autres PUI : convention et/ou contrat de sous-traitance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85DCE" w:rsidRPr="00585DCE" w:rsidTr="00914FF5">
        <w:trPr>
          <w:trHeight w:val="685"/>
        </w:trPr>
        <w:tc>
          <w:tcPr>
            <w:tcW w:w="3231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Modalités d'approvisionnement des autres PUI, procédure ou courte note technique</w:t>
            </w:r>
          </w:p>
        </w:tc>
        <w:tc>
          <w:tcPr>
            <w:tcW w:w="5528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tabs>
                <w:tab w:val="left" w:pos="1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85DCE" w:rsidRPr="00585DCE" w:rsidRDefault="00585DCE" w:rsidP="00585DCE">
      <w:pPr>
        <w:spacing w:after="200" w:line="276" w:lineRule="auto"/>
        <w:rPr>
          <w:rFonts w:asciiTheme="minorHAnsi" w:eastAsia="Calibri" w:hAnsiTheme="minorHAnsi" w:cstheme="minorHAnsi"/>
          <w:b/>
          <w:bCs/>
          <w:color w:val="0070C0"/>
          <w:sz w:val="20"/>
          <w:szCs w:val="20"/>
        </w:rPr>
      </w:pPr>
    </w:p>
    <w:p w:rsidR="00585DCE" w:rsidRPr="0008724B" w:rsidRDefault="00585DCE" w:rsidP="00585DCE">
      <w:pPr>
        <w:pStyle w:val="1-TETECHAPITRE"/>
        <w:numPr>
          <w:ilvl w:val="0"/>
          <w:numId w:val="5"/>
        </w:numPr>
        <w:shd w:val="clear" w:color="auto" w:fill="auto"/>
        <w:ind w:right="0"/>
        <w:jc w:val="left"/>
        <w:rPr>
          <w:rFonts w:asciiTheme="minorHAnsi" w:eastAsia="Calibri" w:hAnsiTheme="minorHAnsi" w:cstheme="minorHAnsi"/>
          <w:b w:val="0"/>
          <w:bCs/>
          <w:color w:val="0070C0"/>
          <w:sz w:val="20"/>
          <w:lang w:eastAsia="en-US"/>
        </w:rPr>
      </w:pPr>
      <w:r w:rsidRPr="0008724B">
        <w:rPr>
          <w:rFonts w:asciiTheme="minorHAnsi" w:eastAsia="Calibri" w:hAnsiTheme="minorHAnsi" w:cstheme="minorHAnsi"/>
          <w:b w:val="0"/>
          <w:bCs/>
          <w:color w:val="0070C0"/>
          <w:sz w:val="20"/>
          <w:lang w:eastAsia="en-US"/>
        </w:rPr>
        <w:t xml:space="preserve">MANAGEMENT DE LA QUALITE </w:t>
      </w:r>
    </w:p>
    <w:p w:rsidR="00585DCE" w:rsidRPr="00585DCE" w:rsidRDefault="00585DCE" w:rsidP="00585DCE">
      <w:pPr>
        <w:pStyle w:val="1-TETECHAPITRE"/>
        <w:shd w:val="clear" w:color="auto" w:fill="auto"/>
        <w:ind w:left="0"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4556"/>
        <w:gridCol w:w="4995"/>
      </w:tblGrid>
      <w:tr w:rsidR="00585DCE" w:rsidRPr="00585DCE" w:rsidTr="00AB75AD">
        <w:tc>
          <w:tcPr>
            <w:tcW w:w="7087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Eléments demandés </w:t>
            </w:r>
          </w:p>
        </w:tc>
        <w:tc>
          <w:tcPr>
            <w:tcW w:w="7655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Réponses de l’établissement </w:t>
            </w:r>
            <w:r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et/</w:t>
            </w: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ou document joint</w:t>
            </w:r>
          </w:p>
        </w:tc>
      </w:tr>
      <w:tr w:rsidR="00585DCE" w:rsidRPr="00585DCE" w:rsidTr="0008724B">
        <w:trPr>
          <w:trHeight w:val="557"/>
        </w:trPr>
        <w:tc>
          <w:tcPr>
            <w:tcW w:w="7087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>Description du système de management de la qualité</w:t>
            </w:r>
          </w:p>
        </w:tc>
        <w:tc>
          <w:tcPr>
            <w:tcW w:w="7655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</w:tbl>
    <w:p w:rsidR="00585DCE" w:rsidRPr="00585DCE" w:rsidRDefault="00585DCE" w:rsidP="00585DCE">
      <w:pPr>
        <w:pStyle w:val="1-TETECHAPITRE"/>
        <w:shd w:val="clear" w:color="auto" w:fill="auto"/>
        <w:ind w:left="0"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340"/>
        <w:gridCol w:w="3124"/>
        <w:gridCol w:w="3087"/>
      </w:tblGrid>
      <w:tr w:rsidR="00585DCE" w:rsidRPr="00585DCE" w:rsidTr="00AB75AD">
        <w:tc>
          <w:tcPr>
            <w:tcW w:w="5244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 xml:space="preserve">Pièces à fournir </w:t>
            </w:r>
          </w:p>
        </w:tc>
        <w:tc>
          <w:tcPr>
            <w:tcW w:w="4536" w:type="dxa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Dénomination du document</w:t>
            </w:r>
          </w:p>
        </w:tc>
        <w:tc>
          <w:tcPr>
            <w:tcW w:w="4962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Cs/>
                <w:sz w:val="20"/>
                <w:lang w:eastAsia="en-US"/>
              </w:rPr>
              <w:t>Réservé ARS</w:t>
            </w:r>
          </w:p>
        </w:tc>
      </w:tr>
      <w:tr w:rsidR="00585DCE" w:rsidRPr="00585DCE" w:rsidTr="0008724B">
        <w:trPr>
          <w:trHeight w:val="457"/>
        </w:trPr>
        <w:tc>
          <w:tcPr>
            <w:tcW w:w="5244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Manuel qualité de la PUI </w:t>
            </w:r>
          </w:p>
        </w:tc>
        <w:tc>
          <w:tcPr>
            <w:tcW w:w="453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585DCE" w:rsidRPr="00585DCE" w:rsidTr="0008724B">
        <w:trPr>
          <w:trHeight w:val="421"/>
        </w:trPr>
        <w:tc>
          <w:tcPr>
            <w:tcW w:w="5244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Liste des procédures </w:t>
            </w:r>
          </w:p>
        </w:tc>
        <w:tc>
          <w:tcPr>
            <w:tcW w:w="453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  <w:tr w:rsidR="00585DCE" w:rsidRPr="00585DCE" w:rsidTr="0008724B">
        <w:trPr>
          <w:trHeight w:val="427"/>
        </w:trPr>
        <w:tc>
          <w:tcPr>
            <w:tcW w:w="5244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  <w:r w:rsidRPr="00585DCE"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  <w:t xml:space="preserve">Bilan d’activité de la PUI </w:t>
            </w:r>
          </w:p>
        </w:tc>
        <w:tc>
          <w:tcPr>
            <w:tcW w:w="4536" w:type="dxa"/>
            <w:shd w:val="clear" w:color="auto" w:fill="FEF5D8" w:themeFill="accent3" w:themeFillTint="33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</w:tcPr>
          <w:p w:rsidR="00585DCE" w:rsidRPr="00585DCE" w:rsidRDefault="00585DCE" w:rsidP="00AB75AD">
            <w:pPr>
              <w:pStyle w:val="1-TETECHAPITRE"/>
              <w:shd w:val="clear" w:color="auto" w:fill="auto"/>
              <w:ind w:left="0" w:right="0"/>
              <w:jc w:val="left"/>
              <w:rPr>
                <w:rFonts w:asciiTheme="minorHAnsi" w:eastAsia="Calibri" w:hAnsiTheme="minorHAnsi" w:cstheme="minorHAnsi"/>
                <w:b w:val="0"/>
                <w:bCs/>
                <w:sz w:val="20"/>
                <w:lang w:eastAsia="en-US"/>
              </w:rPr>
            </w:pPr>
          </w:p>
        </w:tc>
      </w:tr>
    </w:tbl>
    <w:p w:rsidR="00585DCE" w:rsidRPr="00585DCE" w:rsidRDefault="00585DCE" w:rsidP="00585DCE">
      <w:pPr>
        <w:pStyle w:val="1-TETECHAPITRE"/>
        <w:shd w:val="clear" w:color="auto" w:fill="auto"/>
        <w:ind w:left="0" w:right="0"/>
        <w:jc w:val="left"/>
        <w:rPr>
          <w:rFonts w:asciiTheme="minorHAnsi" w:eastAsia="Calibri" w:hAnsiTheme="minorHAnsi" w:cstheme="minorHAnsi"/>
          <w:b w:val="0"/>
          <w:bCs/>
          <w:sz w:val="20"/>
          <w:lang w:eastAsia="en-US"/>
        </w:rPr>
      </w:pPr>
    </w:p>
    <w:p w:rsidR="002C3085" w:rsidRPr="00585DCE" w:rsidRDefault="002C3085" w:rsidP="00E56942">
      <w:pPr>
        <w:pStyle w:val="Titre1"/>
        <w:rPr>
          <w:rFonts w:asciiTheme="minorHAnsi" w:hAnsiTheme="minorHAnsi" w:cstheme="minorHAnsi"/>
          <w:sz w:val="20"/>
          <w:szCs w:val="20"/>
        </w:rPr>
      </w:pPr>
    </w:p>
    <w:sectPr w:rsidR="002C3085" w:rsidRPr="00585DCE" w:rsidSect="00F476D8">
      <w:headerReference w:type="default" r:id="rId14"/>
      <w:footerReference w:type="default" r:id="rId15"/>
      <w:type w:val="continuous"/>
      <w:pgSz w:w="11910" w:h="16840"/>
      <w:pgMar w:top="961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4E7" w:rsidRDefault="00D244E7" w:rsidP="0079276E">
      <w:r>
        <w:separator/>
      </w:r>
    </w:p>
  </w:endnote>
  <w:endnote w:type="continuationSeparator" w:id="0">
    <w:p w:rsidR="00D244E7" w:rsidRDefault="00D244E7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531500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8443A5" w:rsidRDefault="008443A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8443A5" w:rsidRDefault="008443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DCE" w:rsidRPr="003A4D05" w:rsidRDefault="00585DCE" w:rsidP="00585DCE">
    <w:pPr>
      <w:pStyle w:val="Pieddepage"/>
      <w:rPr>
        <w:sz w:val="14"/>
        <w:szCs w:val="14"/>
      </w:rPr>
    </w:pPr>
    <w:r>
      <w:rPr>
        <w:sz w:val="14"/>
        <w:szCs w:val="14"/>
      </w:rPr>
      <w:t>Fiche de complétude – Fiche administrative – Moyens généraux</w:t>
    </w:r>
  </w:p>
  <w:p w:rsidR="00585DCE" w:rsidRPr="003A4D05" w:rsidRDefault="00585DCE" w:rsidP="00585DCE">
    <w:pPr>
      <w:pStyle w:val="Pieddepage"/>
      <w:rPr>
        <w:sz w:val="14"/>
        <w:szCs w:val="14"/>
      </w:rPr>
    </w:pPr>
    <w:r>
      <w:rPr>
        <w:sz w:val="14"/>
        <w:szCs w:val="14"/>
      </w:rPr>
      <w:t>Version novembre 2022</w:t>
    </w:r>
  </w:p>
  <w:p w:rsidR="00585DCE" w:rsidRPr="00585DCE" w:rsidRDefault="00914FF5">
    <w:pPr>
      <w:pStyle w:val="Pieddepage"/>
      <w:jc w:val="right"/>
      <w:rPr>
        <w:sz w:val="14"/>
        <w:szCs w:val="14"/>
      </w:rPr>
    </w:pPr>
    <w:sdt>
      <w:sdtPr>
        <w:id w:val="789715362"/>
        <w:docPartObj>
          <w:docPartGallery w:val="Page Numbers (Bottom of Page)"/>
          <w:docPartUnique/>
        </w:docPartObj>
      </w:sdtPr>
      <w:sdtEndPr>
        <w:rPr>
          <w:sz w:val="14"/>
          <w:szCs w:val="14"/>
        </w:rPr>
      </w:sdtEndPr>
      <w:sdtContent>
        <w:r w:rsidR="00585DCE" w:rsidRPr="00585DCE">
          <w:rPr>
            <w:sz w:val="14"/>
            <w:szCs w:val="14"/>
          </w:rPr>
          <w:fldChar w:fldCharType="begin"/>
        </w:r>
        <w:r w:rsidR="00585DCE" w:rsidRPr="00585DCE">
          <w:rPr>
            <w:sz w:val="14"/>
            <w:szCs w:val="14"/>
          </w:rPr>
          <w:instrText>PAGE   \* MERGEFORMAT</w:instrText>
        </w:r>
        <w:r w:rsidR="00585DCE" w:rsidRPr="00585DCE">
          <w:rPr>
            <w:sz w:val="14"/>
            <w:szCs w:val="14"/>
          </w:rPr>
          <w:fldChar w:fldCharType="separate"/>
        </w:r>
        <w:r>
          <w:rPr>
            <w:noProof/>
            <w:sz w:val="14"/>
            <w:szCs w:val="14"/>
          </w:rPr>
          <w:t>1</w:t>
        </w:r>
        <w:r w:rsidR="00585DCE" w:rsidRPr="00585DCE">
          <w:rPr>
            <w:sz w:val="14"/>
            <w:szCs w:val="1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207" w:rsidRDefault="00C7220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DCE" w:rsidRPr="003A4D05" w:rsidRDefault="00585DCE" w:rsidP="00585DCE">
    <w:pPr>
      <w:pStyle w:val="Pieddepage"/>
      <w:rPr>
        <w:sz w:val="14"/>
        <w:szCs w:val="14"/>
      </w:rPr>
    </w:pPr>
    <w:r>
      <w:rPr>
        <w:sz w:val="14"/>
        <w:szCs w:val="14"/>
      </w:rPr>
      <w:t xml:space="preserve">Fiche de complétude – Fiche </w:t>
    </w:r>
    <w:r w:rsidR="00C72207">
      <w:rPr>
        <w:sz w:val="14"/>
        <w:szCs w:val="14"/>
      </w:rPr>
      <w:t>administratif – Moyens généraux</w:t>
    </w:r>
  </w:p>
  <w:p w:rsidR="00585DCE" w:rsidRPr="003A4D05" w:rsidRDefault="00585DCE" w:rsidP="00585DCE">
    <w:pPr>
      <w:pStyle w:val="Pieddepage"/>
      <w:rPr>
        <w:sz w:val="14"/>
        <w:szCs w:val="14"/>
      </w:rPr>
    </w:pPr>
    <w:r>
      <w:rPr>
        <w:sz w:val="14"/>
        <w:szCs w:val="14"/>
      </w:rPr>
      <w:t xml:space="preserve">Version </w:t>
    </w:r>
    <w:r w:rsidR="00AC742E">
      <w:rPr>
        <w:sz w:val="14"/>
        <w:szCs w:val="14"/>
      </w:rPr>
      <w:t>novembre</w:t>
    </w:r>
    <w:r>
      <w:rPr>
        <w:sz w:val="14"/>
        <w:szCs w:val="14"/>
      </w:rPr>
      <w:t xml:space="preserve"> 2022</w:t>
    </w:r>
  </w:p>
  <w:p w:rsidR="008443A5" w:rsidRPr="00585DCE" w:rsidRDefault="00914FF5" w:rsidP="00585DCE">
    <w:pPr>
      <w:pStyle w:val="Pieddepage"/>
      <w:jc w:val="right"/>
      <w:rPr>
        <w:sz w:val="14"/>
        <w:szCs w:val="14"/>
      </w:rPr>
    </w:pPr>
    <w:sdt>
      <w:sdtPr>
        <w:rPr>
          <w:sz w:val="14"/>
          <w:szCs w:val="14"/>
        </w:rPr>
        <w:id w:val="811524915"/>
        <w:docPartObj>
          <w:docPartGallery w:val="Page Numbers (Bottom of Page)"/>
          <w:docPartUnique/>
        </w:docPartObj>
      </w:sdtPr>
      <w:sdtEndPr/>
      <w:sdtContent>
        <w:r w:rsidR="00585DCE" w:rsidRPr="00585DCE">
          <w:rPr>
            <w:sz w:val="14"/>
            <w:szCs w:val="14"/>
          </w:rPr>
          <w:fldChar w:fldCharType="begin"/>
        </w:r>
        <w:r w:rsidR="00585DCE" w:rsidRPr="00585DCE">
          <w:rPr>
            <w:sz w:val="14"/>
            <w:szCs w:val="14"/>
          </w:rPr>
          <w:instrText>PAGE   \* MERGEFORMAT</w:instrText>
        </w:r>
        <w:r w:rsidR="00585DCE" w:rsidRPr="00585DCE">
          <w:rPr>
            <w:sz w:val="14"/>
            <w:szCs w:val="14"/>
          </w:rPr>
          <w:fldChar w:fldCharType="separate"/>
        </w:r>
        <w:r>
          <w:rPr>
            <w:noProof/>
            <w:sz w:val="14"/>
            <w:szCs w:val="14"/>
          </w:rPr>
          <w:t>8</w:t>
        </w:r>
        <w:r w:rsidR="00585DCE" w:rsidRPr="00585DCE">
          <w:rPr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4E7" w:rsidRDefault="00D244E7" w:rsidP="0079276E">
      <w:r>
        <w:separator/>
      </w:r>
    </w:p>
  </w:footnote>
  <w:footnote w:type="continuationSeparator" w:id="0">
    <w:p w:rsidR="00D244E7" w:rsidRDefault="00D244E7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207" w:rsidRDefault="00C7220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A3" w:rsidRDefault="00405BA3" w:rsidP="00405BA3">
    <w:pPr>
      <w:pStyle w:val="En-tte"/>
      <w:tabs>
        <w:tab w:val="clear" w:pos="4513"/>
      </w:tabs>
      <w:ind w:right="59"/>
      <w:jc w:val="right"/>
      <w:rPr>
        <w:b/>
        <w:bCs/>
        <w:sz w:val="24"/>
        <w:szCs w:val="24"/>
      </w:rPr>
    </w:pPr>
    <w:r w:rsidRPr="000F3A7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5419AF4" wp14:editId="20E2622D">
          <wp:simplePos x="0" y="0"/>
          <wp:positionH relativeFrom="column">
            <wp:posOffset>4858357</wp:posOffset>
          </wp:positionH>
          <wp:positionV relativeFrom="paragraph">
            <wp:posOffset>163002</wp:posOffset>
          </wp:positionV>
          <wp:extent cx="1479914" cy="852832"/>
          <wp:effectExtent l="0" t="0" r="635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tenai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914" cy="8528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7216" behindDoc="0" locked="0" layoutInCell="1" allowOverlap="1" wp14:anchorId="27DD2287" wp14:editId="69826823">
          <wp:simplePos x="0" y="0"/>
          <wp:positionH relativeFrom="column">
            <wp:posOffset>-158115</wp:posOffset>
          </wp:positionH>
          <wp:positionV relativeFrom="paragraph">
            <wp:posOffset>-2540</wp:posOffset>
          </wp:positionV>
          <wp:extent cx="1357630" cy="1228725"/>
          <wp:effectExtent l="0" t="0" r="0" b="0"/>
          <wp:wrapTight wrapText="bothSides">
            <wp:wrapPolygon edited="0">
              <wp:start x="1616" y="1786"/>
              <wp:lineTo x="1616" y="19200"/>
              <wp:lineTo x="9295" y="19200"/>
              <wp:lineTo x="10103" y="17414"/>
              <wp:lineTo x="8891" y="16967"/>
              <wp:lineTo x="18589" y="12056"/>
              <wp:lineTo x="18185" y="9823"/>
              <wp:lineTo x="19802" y="7591"/>
              <wp:lineTo x="18589" y="6251"/>
              <wp:lineTo x="10103" y="1786"/>
              <wp:lineTo x="1616" y="1786"/>
            </wp:wrapPolygon>
          </wp:wrapTight>
          <wp:docPr id="10" name="Image 9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:rsidR="00405BA3" w:rsidRDefault="00405BA3" w:rsidP="00405BA3">
    <w:pPr>
      <w:pStyle w:val="En-tte"/>
      <w:tabs>
        <w:tab w:val="clear" w:pos="4513"/>
      </w:tabs>
      <w:ind w:right="59"/>
      <w:jc w:val="right"/>
      <w:rPr>
        <w:b/>
        <w:bCs/>
        <w:sz w:val="24"/>
        <w:szCs w:val="24"/>
      </w:rPr>
    </w:pPr>
  </w:p>
  <w:p w:rsidR="00405BA3" w:rsidRDefault="00405BA3" w:rsidP="00405BA3">
    <w:pPr>
      <w:pStyle w:val="En-tte"/>
    </w:pPr>
  </w:p>
  <w:p w:rsidR="00405BA3" w:rsidRDefault="00405BA3" w:rsidP="00405BA3">
    <w:pPr>
      <w:pStyle w:val="En-tte"/>
    </w:pPr>
  </w:p>
  <w:p w:rsidR="004D141A" w:rsidRPr="00146FE3" w:rsidRDefault="004D141A" w:rsidP="00146FE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207" w:rsidRDefault="00C7220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3FE" w:rsidRPr="00585DCE" w:rsidRDefault="00B623FE" w:rsidP="00B623FE">
    <w:pPr>
      <w:pStyle w:val="En-tte"/>
      <w:tabs>
        <w:tab w:val="clear" w:pos="4513"/>
      </w:tabs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60C1"/>
    <w:multiLevelType w:val="hybridMultilevel"/>
    <w:tmpl w:val="4F70EAE4"/>
    <w:lvl w:ilvl="0" w:tplc="040C0013">
      <w:start w:val="1"/>
      <w:numFmt w:val="upperRoman"/>
      <w:lvlText w:val="%1."/>
      <w:lvlJc w:val="righ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3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E3"/>
    <w:rsid w:val="0001014A"/>
    <w:rsid w:val="00011C63"/>
    <w:rsid w:val="000301D7"/>
    <w:rsid w:val="00041EC8"/>
    <w:rsid w:val="00077A96"/>
    <w:rsid w:val="0008724B"/>
    <w:rsid w:val="000924D0"/>
    <w:rsid w:val="000A6C2F"/>
    <w:rsid w:val="000C3C46"/>
    <w:rsid w:val="000D5021"/>
    <w:rsid w:val="00110EF3"/>
    <w:rsid w:val="00146FE3"/>
    <w:rsid w:val="00167430"/>
    <w:rsid w:val="001748BA"/>
    <w:rsid w:val="00180A24"/>
    <w:rsid w:val="001A15D3"/>
    <w:rsid w:val="001B6F29"/>
    <w:rsid w:val="001C3E20"/>
    <w:rsid w:val="001E672A"/>
    <w:rsid w:val="001F6D69"/>
    <w:rsid w:val="00211923"/>
    <w:rsid w:val="00242FE7"/>
    <w:rsid w:val="00247974"/>
    <w:rsid w:val="002664C8"/>
    <w:rsid w:val="00290741"/>
    <w:rsid w:val="002973A4"/>
    <w:rsid w:val="002A6968"/>
    <w:rsid w:val="002C3085"/>
    <w:rsid w:val="002F1119"/>
    <w:rsid w:val="00312DA7"/>
    <w:rsid w:val="00332684"/>
    <w:rsid w:val="003760FE"/>
    <w:rsid w:val="00384B76"/>
    <w:rsid w:val="003B0BD2"/>
    <w:rsid w:val="003E5AB9"/>
    <w:rsid w:val="003F6BE9"/>
    <w:rsid w:val="00405BA3"/>
    <w:rsid w:val="00431A4F"/>
    <w:rsid w:val="00446DF0"/>
    <w:rsid w:val="00465630"/>
    <w:rsid w:val="004849D6"/>
    <w:rsid w:val="004D141A"/>
    <w:rsid w:val="004E501D"/>
    <w:rsid w:val="00585DCE"/>
    <w:rsid w:val="00590D9F"/>
    <w:rsid w:val="005A58D7"/>
    <w:rsid w:val="005C00FB"/>
    <w:rsid w:val="005F2E98"/>
    <w:rsid w:val="00622311"/>
    <w:rsid w:val="00640EF0"/>
    <w:rsid w:val="006542B1"/>
    <w:rsid w:val="00670C89"/>
    <w:rsid w:val="0067728E"/>
    <w:rsid w:val="006C6EBB"/>
    <w:rsid w:val="007059B4"/>
    <w:rsid w:val="00743B89"/>
    <w:rsid w:val="0074724D"/>
    <w:rsid w:val="00774D33"/>
    <w:rsid w:val="0078108E"/>
    <w:rsid w:val="0079276E"/>
    <w:rsid w:val="007B2995"/>
    <w:rsid w:val="007B2CAA"/>
    <w:rsid w:val="007B41BF"/>
    <w:rsid w:val="007E39E5"/>
    <w:rsid w:val="00807CCD"/>
    <w:rsid w:val="008202D7"/>
    <w:rsid w:val="00842A4A"/>
    <w:rsid w:val="008443A5"/>
    <w:rsid w:val="00851458"/>
    <w:rsid w:val="00865666"/>
    <w:rsid w:val="008B6AB6"/>
    <w:rsid w:val="008C5E2F"/>
    <w:rsid w:val="008D6F92"/>
    <w:rsid w:val="008F4278"/>
    <w:rsid w:val="00914FF5"/>
    <w:rsid w:val="00957B24"/>
    <w:rsid w:val="00986371"/>
    <w:rsid w:val="00992DBA"/>
    <w:rsid w:val="00996F94"/>
    <w:rsid w:val="009A7788"/>
    <w:rsid w:val="009C7EC1"/>
    <w:rsid w:val="009F6BBF"/>
    <w:rsid w:val="00A11FF4"/>
    <w:rsid w:val="00A30EA6"/>
    <w:rsid w:val="00A72F59"/>
    <w:rsid w:val="00A8461C"/>
    <w:rsid w:val="00A94300"/>
    <w:rsid w:val="00AB16C6"/>
    <w:rsid w:val="00AC742E"/>
    <w:rsid w:val="00B017CF"/>
    <w:rsid w:val="00B55A05"/>
    <w:rsid w:val="00B611CC"/>
    <w:rsid w:val="00B623FE"/>
    <w:rsid w:val="00BD5B09"/>
    <w:rsid w:val="00C13CAD"/>
    <w:rsid w:val="00C65EA7"/>
    <w:rsid w:val="00C666FD"/>
    <w:rsid w:val="00C67312"/>
    <w:rsid w:val="00C72207"/>
    <w:rsid w:val="00CD5E65"/>
    <w:rsid w:val="00CE6238"/>
    <w:rsid w:val="00D10C52"/>
    <w:rsid w:val="00D13006"/>
    <w:rsid w:val="00D244E7"/>
    <w:rsid w:val="00D262EC"/>
    <w:rsid w:val="00D63BA0"/>
    <w:rsid w:val="00D75B77"/>
    <w:rsid w:val="00DB2233"/>
    <w:rsid w:val="00E13FDD"/>
    <w:rsid w:val="00E30C47"/>
    <w:rsid w:val="00E5641C"/>
    <w:rsid w:val="00E56942"/>
    <w:rsid w:val="00E75FC7"/>
    <w:rsid w:val="00E95F90"/>
    <w:rsid w:val="00EC49E5"/>
    <w:rsid w:val="00EF7D46"/>
    <w:rsid w:val="00F04A7E"/>
    <w:rsid w:val="00F21D68"/>
    <w:rsid w:val="00F476D8"/>
    <w:rsid w:val="00F67DE3"/>
    <w:rsid w:val="00FA1B57"/>
    <w:rsid w:val="00FD5CC3"/>
    <w:rsid w:val="00F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CDE16B"/>
  <w15:docId w15:val="{3C766DA4-1356-4703-95E2-030ED150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6BE9"/>
    <w:rPr>
      <w:lang w:val="fr-FR"/>
    </w:rPr>
  </w:style>
  <w:style w:type="paragraph" w:styleId="Titre1">
    <w:name w:val="heading 1"/>
    <w:basedOn w:val="Normal"/>
    <w:next w:val="Corpsdetexte"/>
    <w:link w:val="Titre1Car"/>
    <w:uiPriority w:val="9"/>
    <w:qFormat/>
    <w:rsid w:val="00E56942"/>
    <w:pPr>
      <w:jc w:val="center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167430"/>
    <w:pPr>
      <w:jc w:val="both"/>
    </w:pPr>
    <w:rPr>
      <w:sz w:val="20"/>
      <w:szCs w:val="20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E56942"/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E56942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E56942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E56942"/>
    <w:pPr>
      <w:jc w:val="right"/>
    </w:pPr>
    <w:rPr>
      <w:bCs w:val="0"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167430"/>
    <w:rPr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E56942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56942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E56942"/>
    <w:rPr>
      <w:b/>
      <w:bCs w:val="0"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E56942"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E56942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E56942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rsid w:val="007B2CAA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E56942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rsid w:val="00E56942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7B2CAA"/>
    <w:rPr>
      <w:b/>
      <w:bCs/>
      <w:sz w:val="20"/>
      <w:szCs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E56942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E56942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E56942"/>
    <w:rPr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qFormat/>
    <w:rsid w:val="00E56942"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E56942"/>
    <w:pPr>
      <w:spacing w:line="161" w:lineRule="exact"/>
    </w:pPr>
    <w:rPr>
      <w:color w:val="939598"/>
      <w:sz w:val="14"/>
    </w:rPr>
  </w:style>
  <w:style w:type="character" w:customStyle="1" w:styleId="Date2Car">
    <w:name w:val="Date 2 Car"/>
    <w:basedOn w:val="dateCar"/>
    <w:link w:val="Date2"/>
    <w:rsid w:val="00E56942"/>
    <w:rPr>
      <w:i/>
      <w:color w:val="231F20"/>
      <w:sz w:val="16"/>
      <w:szCs w:val="16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E56942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E56942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link w:val="Intituldirection"/>
    <w:rsid w:val="00E56942"/>
    <w:rPr>
      <w:rFonts w:ascii="Arial" w:eastAsia="Arial" w:hAnsi="Arial" w:cs="Arial"/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E56942"/>
    <w:rPr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sid w:val="00E56942"/>
    <w:rPr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qFormat/>
    <w:rsid w:val="00F476D8"/>
    <w:pPr>
      <w:spacing w:line="161" w:lineRule="exact"/>
    </w:pPr>
    <w:rPr>
      <w:color w:val="939598"/>
      <w:sz w:val="14"/>
    </w:rPr>
  </w:style>
  <w:style w:type="character" w:customStyle="1" w:styleId="Pieddepage2Car0">
    <w:name w:val="Pied de page 2 Car"/>
    <w:basedOn w:val="Policepardfaut"/>
    <w:link w:val="Pieddepage20"/>
    <w:rsid w:val="00F476D8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6D8"/>
  </w:style>
  <w:style w:type="table" w:styleId="Grilledutableau">
    <w:name w:val="Table Grid"/>
    <w:basedOn w:val="TableauNormal"/>
    <w:uiPriority w:val="59"/>
    <w:rsid w:val="003F6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3F6BE9"/>
    <w:rPr>
      <w:color w:val="5770BE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F6BE9"/>
    <w:rPr>
      <w:color w:val="605E5C"/>
      <w:shd w:val="clear" w:color="auto" w:fill="E1DFDD"/>
    </w:rPr>
  </w:style>
  <w:style w:type="character" w:customStyle="1" w:styleId="ServiceInfoHeaderCar">
    <w:name w:val="Service Info Header Car"/>
    <w:basedOn w:val="En-tteCar"/>
    <w:link w:val="ServiceInfoHeader"/>
    <w:locked/>
    <w:rsid w:val="00384B76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384B76"/>
    <w:pPr>
      <w:tabs>
        <w:tab w:val="clear" w:pos="4513"/>
      </w:tabs>
      <w:jc w:val="right"/>
    </w:pPr>
    <w:rPr>
      <w:b/>
      <w:bCs/>
      <w:sz w:val="24"/>
      <w:szCs w:val="24"/>
    </w:rPr>
  </w:style>
  <w:style w:type="paragraph" w:customStyle="1" w:styleId="1-TETECHAPITRE">
    <w:name w:val="1-TETE CHAPITRE"/>
    <w:basedOn w:val="Normal"/>
    <w:rsid w:val="00585DCE"/>
    <w:pPr>
      <w:widowControl/>
      <w:shd w:val="pct5" w:color="auto" w:fill="auto"/>
      <w:autoSpaceDE/>
      <w:autoSpaceDN/>
      <w:ind w:left="1418" w:right="1418"/>
      <w:jc w:val="center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Sansinterligne">
    <w:name w:val="No Spacing"/>
    <w:uiPriority w:val="1"/>
    <w:qFormat/>
    <w:rsid w:val="00585DCE"/>
    <w:pPr>
      <w:widowControl/>
      <w:autoSpaceDE/>
      <w:autoSpaceDN/>
    </w:pPr>
    <w:rPr>
      <w:rFonts w:asciiTheme="minorHAnsi" w:hAnsiTheme="minorHAnsi" w:cstheme="minorBid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4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27C8A-4AC9-4646-BC82-F6257823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1432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Ministères Chargés des Affaires Sociales</Company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pierre.maurel</dc:creator>
  <cp:lastModifiedBy>COURTADE, Alix</cp:lastModifiedBy>
  <cp:revision>8</cp:revision>
  <dcterms:created xsi:type="dcterms:W3CDTF">2022-12-02T12:40:00Z</dcterms:created>
  <dcterms:modified xsi:type="dcterms:W3CDTF">2022-12-09T10:03:00Z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